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09" w:rsidRPr="008060EE" w:rsidRDefault="00C17409" w:rsidP="00C17409">
      <w:pPr>
        <w:spacing w:line="360" w:lineRule="auto"/>
        <w:jc w:val="center"/>
        <w:rPr>
          <w:b/>
        </w:rPr>
      </w:pPr>
      <w:r w:rsidRPr="008060EE">
        <w:rPr>
          <w:b/>
        </w:rPr>
        <w:t>Choroby genetyczne zwierząt</w:t>
      </w:r>
    </w:p>
    <w:p w:rsidR="00C17409" w:rsidRPr="008060EE" w:rsidRDefault="00C17409" w:rsidP="00C17409">
      <w:pPr>
        <w:spacing w:line="360" w:lineRule="auto"/>
        <w:jc w:val="center"/>
        <w:rPr>
          <w:b/>
        </w:rPr>
      </w:pPr>
      <w:r w:rsidRPr="008060EE">
        <w:rPr>
          <w:b/>
        </w:rPr>
        <w:t>(moduł fakultatywny)</w:t>
      </w:r>
    </w:p>
    <w:p w:rsidR="00C17409" w:rsidRPr="00E6184F" w:rsidRDefault="00C17409" w:rsidP="00C17409">
      <w:pPr>
        <w:spacing w:line="360" w:lineRule="auto"/>
        <w:jc w:val="both"/>
      </w:pPr>
      <w:r>
        <w:rPr>
          <w:b/>
        </w:rPr>
        <w:t xml:space="preserve">Osoba odpowiedzialna za przedmiot oraz realizująca zajęcia dydaktyczne: </w:t>
      </w:r>
      <w:r w:rsidRPr="000A7D7B">
        <w:t>d</w:t>
      </w:r>
      <w:r w:rsidRPr="00E6184F">
        <w:t>r hab.</w:t>
      </w:r>
      <w:r w:rsidRPr="00FE7B0B">
        <w:t xml:space="preserve"> </w:t>
      </w:r>
      <w:r w:rsidRPr="00E6184F">
        <w:t>Urszula Kosior-Korzecka</w:t>
      </w:r>
      <w:r>
        <w:t>, prof. Uczelni</w:t>
      </w:r>
    </w:p>
    <w:p w:rsidR="00C17409" w:rsidRPr="00E6184F" w:rsidRDefault="00C17409" w:rsidP="00C17409">
      <w:pPr>
        <w:spacing w:line="360" w:lineRule="auto"/>
        <w:jc w:val="both"/>
      </w:pPr>
    </w:p>
    <w:p w:rsidR="00C17409" w:rsidRPr="00E6184F" w:rsidRDefault="00C17409" w:rsidP="00C17409">
      <w:pPr>
        <w:spacing w:line="360" w:lineRule="auto"/>
        <w:jc w:val="both"/>
      </w:pPr>
      <w:r w:rsidRPr="00E6184F">
        <w:rPr>
          <w:b/>
        </w:rPr>
        <w:t>Cel modułu:</w:t>
      </w:r>
      <w:r w:rsidRPr="00E6184F">
        <w:t xml:space="preserve"> </w:t>
      </w:r>
      <w:r>
        <w:rPr>
          <w:sz w:val="22"/>
        </w:rPr>
        <w:t>Głównym celem przedmiotu jest zapoznanie studentów z etiologią  i patogenezą najczęściej występujących chorób genetycznych u zwierząt gospodarskich i towarzyszących.</w:t>
      </w:r>
    </w:p>
    <w:p w:rsidR="00C17409" w:rsidRDefault="00C17409" w:rsidP="00C17409">
      <w:pPr>
        <w:spacing w:line="360" w:lineRule="auto"/>
        <w:jc w:val="both"/>
        <w:rPr>
          <w:b/>
        </w:rPr>
      </w:pPr>
      <w:r w:rsidRPr="00E6184F">
        <w:rPr>
          <w:b/>
        </w:rPr>
        <w:t xml:space="preserve">Treści modułu: </w:t>
      </w:r>
    </w:p>
    <w:p w:rsidR="00C17409" w:rsidRDefault="00C17409" w:rsidP="00C17409">
      <w:pPr>
        <w:spacing w:line="360" w:lineRule="auto"/>
        <w:jc w:val="both"/>
      </w:pPr>
      <w:r>
        <w:rPr>
          <w:b/>
        </w:rPr>
        <w:t xml:space="preserve">Ćwiczenia </w:t>
      </w:r>
      <w:r>
        <w:t>(15 godzin)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 xml:space="preserve">Patomechanizmy zaburzeń epigenetycznych u zwierząt. </w:t>
      </w:r>
      <w:proofErr w:type="spellStart"/>
      <w:r w:rsidRPr="003B5B05">
        <w:rPr>
          <w:szCs w:val="20"/>
        </w:rPr>
        <w:t>Uniparentalna</w:t>
      </w:r>
      <w:proofErr w:type="spellEnd"/>
      <w:r w:rsidRPr="003B5B05">
        <w:rPr>
          <w:szCs w:val="20"/>
        </w:rPr>
        <w:t xml:space="preserve"> </w:t>
      </w:r>
      <w:proofErr w:type="spellStart"/>
      <w:r w:rsidRPr="003B5B05">
        <w:rPr>
          <w:szCs w:val="20"/>
        </w:rPr>
        <w:t>disomia</w:t>
      </w:r>
      <w:proofErr w:type="spellEnd"/>
      <w:r w:rsidRPr="003B5B05">
        <w:rPr>
          <w:szCs w:val="20"/>
        </w:rPr>
        <w:t xml:space="preserve"> oraz imprinting genomowy w patogenezie aberracji chromosomowych.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pacing w:val="-1"/>
          <w:szCs w:val="20"/>
        </w:rPr>
        <w:t>Choroby uwarunkowane przez mutacje chromosomow</w:t>
      </w:r>
      <w:r>
        <w:rPr>
          <w:spacing w:val="-1"/>
          <w:szCs w:val="20"/>
        </w:rPr>
        <w:t>e strukturalne oraz liczbowe u </w:t>
      </w:r>
      <w:r w:rsidRPr="003B5B05">
        <w:rPr>
          <w:spacing w:val="-1"/>
          <w:szCs w:val="20"/>
        </w:rPr>
        <w:t xml:space="preserve">zwierząt.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>Recesywne i dominujące choroby genetyczne zwierząt powodowane przez autosomalne mutacje genowe. C</w:t>
      </w:r>
      <w:r w:rsidRPr="003B5B05">
        <w:rPr>
          <w:spacing w:val="-1"/>
          <w:szCs w:val="20"/>
        </w:rPr>
        <w:t>horoby</w:t>
      </w:r>
      <w:r w:rsidRPr="003B5B05">
        <w:rPr>
          <w:spacing w:val="-2"/>
          <w:szCs w:val="20"/>
        </w:rPr>
        <w:t xml:space="preserve"> autosomalne związane z niepełną dominacją.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 xml:space="preserve">Choroby </w:t>
      </w:r>
      <w:proofErr w:type="spellStart"/>
      <w:r w:rsidRPr="003B5B05">
        <w:rPr>
          <w:szCs w:val="20"/>
        </w:rPr>
        <w:t>monogenowe</w:t>
      </w:r>
      <w:proofErr w:type="spellEnd"/>
      <w:r w:rsidRPr="003B5B05">
        <w:rPr>
          <w:szCs w:val="20"/>
        </w:rPr>
        <w:t xml:space="preserve"> sprzężone z płcią</w:t>
      </w:r>
      <w:r w:rsidRPr="003B5B05">
        <w:rPr>
          <w:spacing w:val="-1"/>
          <w:szCs w:val="20"/>
        </w:rPr>
        <w:t xml:space="preserve"> u zwierząt.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 xml:space="preserve">Etiologia i patomechanizm wybranych chorób genetycznych u bydła i koni. 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pacing w:val="-1"/>
          <w:szCs w:val="20"/>
        </w:rPr>
        <w:t xml:space="preserve">Etiologia i patomechanizm wybranych chorób genetycznych u kotów i psów. 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pacing w:val="-1"/>
          <w:szCs w:val="20"/>
        </w:rPr>
        <w:t>Etiologia i patomechanizm chorób genetycznych świń, owiec i kóz.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pacing w:val="-1"/>
          <w:szCs w:val="20"/>
        </w:rPr>
        <w:t xml:space="preserve">Dziedziczne niedobory immunologiczne oraz genetyczna kontrola odporności na choroby u zwierząt.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 xml:space="preserve">Genetyczne podstawy </w:t>
      </w:r>
      <w:proofErr w:type="spellStart"/>
      <w:r w:rsidRPr="003B5B05">
        <w:rPr>
          <w:szCs w:val="20"/>
        </w:rPr>
        <w:t>nowotworzenia</w:t>
      </w:r>
      <w:proofErr w:type="spellEnd"/>
      <w:r w:rsidRPr="003B5B05">
        <w:rPr>
          <w:szCs w:val="20"/>
        </w:rPr>
        <w:t xml:space="preserve">.  </w:t>
      </w:r>
    </w:p>
    <w:p w:rsidR="00C17409" w:rsidRPr="003B5B05" w:rsidRDefault="00C17409" w:rsidP="00C17409">
      <w:pPr>
        <w:numPr>
          <w:ilvl w:val="0"/>
          <w:numId w:val="1"/>
        </w:numPr>
        <w:shd w:val="clear" w:color="auto" w:fill="FFFFFF"/>
        <w:spacing w:line="360" w:lineRule="auto"/>
        <w:ind w:right="11"/>
        <w:jc w:val="both"/>
        <w:rPr>
          <w:spacing w:val="-1"/>
          <w:szCs w:val="20"/>
        </w:rPr>
      </w:pPr>
      <w:r w:rsidRPr="003B5B05">
        <w:rPr>
          <w:szCs w:val="20"/>
        </w:rPr>
        <w:t>Terapia chorób uwarunkowanych genetycznie. Zwierzęta transgeniczne jako modele chorób genetycznych występujących u człowieka.</w:t>
      </w:r>
    </w:p>
    <w:p w:rsidR="00C17409" w:rsidRDefault="00C17409" w:rsidP="00C17409">
      <w:pPr>
        <w:shd w:val="clear" w:color="auto" w:fill="FFFFFF"/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 w:rsidRPr="00E6184F">
        <w:t xml:space="preserve">Ćwiczenia laboratoryjne i audytoryjne, prezentacje multimedialne, ćwiczenia  praktyczne, doświadczenia, demonstracje, dyskusje, </w:t>
      </w:r>
      <w:r w:rsidRPr="00E6184F">
        <w:br/>
        <w:t>e-learning.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969"/>
    <w:multiLevelType w:val="hybridMultilevel"/>
    <w:tmpl w:val="41804C60"/>
    <w:lvl w:ilvl="0" w:tplc="6FB615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09"/>
    <w:rsid w:val="00034A00"/>
    <w:rsid w:val="00C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E5F0-6DBE-43DF-8B3A-4ECEBC69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2020-10-19T06:42:00Z</dcterms:created>
  <dcterms:modified xsi:type="dcterms:W3CDTF">2020-10-19T06:42:00Z</dcterms:modified>
</cp:coreProperties>
</file>